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30"/>
          <w:szCs w:val="30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2020年广西哲学社会科学规划研究课题申报公告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0E0E0" w:sz="6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AAAAAA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AAAAAA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为做好2020年广西哲学社会科学规划研究课题（以下简称广西社科课题）申报工作，现发布《2020年广西哲学社会科学规划研究课题指南》（以下简称《课题指南》），并就有关事项公告如下：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1. 《课题指南》在相关学科中拟定了一批重要选题方向，申请人可结合自己的学术专长和研究基础进行设计修改。申报类别分为重点项目、一般项目、青年项目、自筹经费项目。最终成果形式为专著、研究报告、论文集三类。基础研究类课题的完成时间为2—3年；应用对策类课题的完成时间为1—2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2. 申请人须符合以下条件：遵守中华人民共和国宪法和法律；在广西壮族自治区工作，具备主持项目研究能力和条件；具有副高级及以上专业技术职称（职务），或者具有博士学位；不具有副高级及以上专业技术职称（职务）、博士学位，且年龄不超过35周岁（1985年6月20日后出生）的，可以申请青年项目。申请人所在单位须设有科研管理职能部门，并能为申请人开展研究提供必要的条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3. 为避免一题多报、交叉申请和重复立项，确保申请人有足够的时间和精力从事课题研究，作如下限定：（1）课题负责人同年度只能申请1项广西社科课题。（2）在研的国家社科基金项目、广西社科课题负责人不能申请新的广西社科课题。（3）不得以相同、相近的已立项项目或已出版的研究成果申请广西社科课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4. 申请人须按我办提供的《申请书》和《活页》（2020年版）如实填写，并保证没有知识产权争议。《活页》须匿名，不得出现申请人（包括课题组成员）的姓名、所在单位及相关信息，论证字数不超过4000字，不超过4个页码。凡存在弄虚作假、抄袭剽窃等学术不端行为的，一经发现查实，取消三年申报资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5. 申请人所在单位科研管理部门要加强对申报工作的组织和指导，严格审核申报资格、前期研究成果的真实性、课题组的研究实力和必备条件等，签署明确意见；做好申报数据录入、打印报表、纸质版材料及电子数据的汇总报送等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6. 申报时须提供以下材料：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（1）纸质版《申请书》《活页》各一式5份（《申请书》《活页》一律用计算机填写，A3纸双面印制，中缝装订。采用“1夹9”方式叠放，即将4份《申请书》和5份《活页》叠放在一起，夹在剩余的《申请书》的中缝处）。（2）《申请书》和《活页》电子版1份（文件夹以单位名称命名，《申请书》《活页》以申请人姓名命名，如“张三申请书”和“张三活页”）。（3）用国家社科基金项目申报系统（2018年版）生成的导出数据1份。（4）汇总表纸质版1份（加盖单位公章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7. 课题申报时间为4月10日至6月25日。各申请人所在单位须于6月30日前将纸质版通过邮政特快专递（EMS）寄送我办，将电子版发送至我办邮箱gxskghb@sina.com，并确保电子数据和纸质版《申请书》《活页》一致，逾期不予受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邮寄地址：南宁市民族大道103号自治区党委宣传部社科工作办。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联系人及联系电话：覃俭，0771—5898479、13978873579；谭宇华0771—5863258、18176258175。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附件：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"http://images.wenming.cn/web_gx/zxshkx/zxshkxtzgg/202004/W020200410471130368075.doc" </w:instrTex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t>1.2020年广西哲学社会科学规划研究课题指南</w: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"http://images1.wenming.cn/web_gx/zxshkx/zxshkxtzgg/202004/W020200410471130640791.doc" </w:instrTex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t>2.广西哲学社会科学规划研究课题申请书（2020年）</w: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"http://images.wenming.cn/web_gx/zxshkx/zxshkxtzgg/202004/W020200410471130753024.doc" </w:instrTex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t>3.广西哲学社会科学规划研究《课题论证》活页（2020年）</w: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"http://images1.wenming.cn/web_gx/zxshkx/zxshkxtzgg/202004/W020200410471130798836.xls" </w:instrTex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t>4.国家社科基金项目申报数据代码表</w:t>
      </w: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自治区哲学社会科学工作办公室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/>
        <w:jc w:val="right"/>
      </w:pPr>
      <w:r>
        <w:rPr>
          <w:rFonts w:hint="eastAsia" w:ascii="微软雅黑" w:hAnsi="微软雅黑" w:eastAsia="微软雅黑" w:cs="微软雅黑"/>
          <w:i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　　2020年4月10日  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1307E"/>
    <w:rsid w:val="1121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2020-04-13T02:29:00Z</dcterms:created>
  <dc:creator>老蒋</dc:creator>
  <cp:lastModifiedBy>老蒋</cp:lastModifiedBy>
  <dcterms:modified xsi:type="dcterms:W3CDTF">2020-04-13T02:30:17Z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